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leGrid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670"/>
      </w:tblGrid>
      <w:tr w:rsidR="0087217B" w:rsidRPr="00337DA0" w14:paraId="5CEA9C0D" w14:textId="77777777" w:rsidTr="004576CB">
        <w:trPr>
          <w:trHeight w:val="702"/>
        </w:trPr>
        <w:tc>
          <w:tcPr>
            <w:tcW w:w="11194" w:type="dxa"/>
            <w:gridSpan w:val="2"/>
            <w:tcBorders>
              <w:bottom w:val="single" w:sz="18" w:space="0" w:color="648C90"/>
            </w:tcBorders>
          </w:tcPr>
          <w:p w14:paraId="3DFAE331" w14:textId="0EC3E498" w:rsidR="0087217B" w:rsidRPr="004576CB" w:rsidRDefault="004576CB" w:rsidP="00D625CA">
            <w:pPr>
              <w:jc w:val="center"/>
              <w:rPr>
                <w:rFonts w:ascii="Calibri" w:eastAsia="Noto Sans JP" w:hAnsi="Calibri" w:cs="Calibri"/>
                <w:b/>
                <w:bCs/>
                <w:color w:val="648C90"/>
                <w:sz w:val="40"/>
                <w:szCs w:val="40"/>
              </w:rPr>
            </w:pPr>
            <w:r w:rsidRPr="004576CB">
              <w:rPr>
                <w:rFonts w:ascii="Calibri" w:eastAsia="Noto Sans JP" w:hAnsi="Calibri" w:cs="Calibri"/>
                <w:b/>
                <w:bCs/>
                <w:color w:val="648C90"/>
                <w:sz w:val="44"/>
                <w:szCs w:val="44"/>
              </w:rPr>
              <w:t>CHRONOLOGICAL RESUME</w:t>
            </w:r>
          </w:p>
        </w:tc>
      </w:tr>
      <w:tr w:rsidR="0087217B" w:rsidRPr="00337DA0" w14:paraId="30BA8C02" w14:textId="77777777" w:rsidTr="001F17C5">
        <w:trPr>
          <w:trHeight w:val="84"/>
        </w:trPr>
        <w:tc>
          <w:tcPr>
            <w:tcW w:w="11194" w:type="dxa"/>
            <w:gridSpan w:val="2"/>
            <w:tcBorders>
              <w:top w:val="single" w:sz="18" w:space="0" w:color="648C90"/>
            </w:tcBorders>
          </w:tcPr>
          <w:p w14:paraId="2F7182FA" w14:textId="23963D37" w:rsidR="0087217B" w:rsidRPr="00337DA0" w:rsidRDefault="0087217B" w:rsidP="00D625CA">
            <w:pPr>
              <w:jc w:val="center"/>
              <w:rPr>
                <w:rFonts w:ascii="Noto Sans" w:eastAsia="Noto Sans JP" w:hAnsi="Noto Sans" w:cs="Noto Sans"/>
                <w:sz w:val="10"/>
                <w:szCs w:val="10"/>
              </w:rPr>
            </w:pPr>
          </w:p>
        </w:tc>
      </w:tr>
      <w:tr w:rsidR="00417C0F" w:rsidRPr="00337DA0" w14:paraId="7F860432" w14:textId="77777777" w:rsidTr="00717445">
        <w:trPr>
          <w:trHeight w:val="954"/>
        </w:trPr>
        <w:tc>
          <w:tcPr>
            <w:tcW w:w="11194" w:type="dxa"/>
            <w:gridSpan w:val="2"/>
          </w:tcPr>
          <w:p w14:paraId="238D51C0" w14:textId="58A86B5F" w:rsidR="00417C0F" w:rsidRPr="00566AEF" w:rsidRDefault="00D40EE6" w:rsidP="00D625CA">
            <w:pPr>
              <w:rPr>
                <w:rFonts w:ascii="Noto Sans" w:eastAsia="Noto Sans JP" w:hAnsi="Noto Sans" w:cs="Noto Sans"/>
                <w:i/>
                <w:iCs/>
                <w:sz w:val="20"/>
                <w:szCs w:val="20"/>
              </w:rPr>
            </w:pPr>
            <w:r w:rsidRPr="004576CB">
              <w:rPr>
                <w:rFonts w:ascii="Noto Sans" w:eastAsia="Noto Sans JP" w:hAnsi="Noto Sans" w:cs="Noto Sans"/>
                <w:i/>
                <w:iCs/>
              </w:rPr>
              <w:t xml:space="preserve">Financial Advisor with 7+ years of experience delivering financial/investment advisory services to high value clients. Proven success in managing multi-million dollar portfolios, driving profitability, and increasing ROI through </w:t>
            </w:r>
            <w:proofErr w:type="spellStart"/>
            <w:r w:rsidRPr="004576CB">
              <w:rPr>
                <w:rFonts w:ascii="Noto Sans" w:eastAsia="Noto Sans JP" w:hAnsi="Noto Sans" w:cs="Noto Sans"/>
                <w:i/>
                <w:iCs/>
              </w:rPr>
              <w:t>skillful</w:t>
            </w:r>
            <w:proofErr w:type="spellEnd"/>
            <w:r w:rsidRPr="004576CB">
              <w:rPr>
                <w:rFonts w:ascii="Noto Sans" w:eastAsia="Noto Sans JP" w:hAnsi="Noto Sans" w:cs="Noto Sans"/>
                <w:i/>
                <w:iCs/>
              </w:rPr>
              <w:t xml:space="preserve"> strategic planning, consulting, and financial advisory services.</w:t>
            </w:r>
          </w:p>
        </w:tc>
      </w:tr>
      <w:tr w:rsidR="0087217B" w:rsidRPr="00337DA0" w14:paraId="70A2A714" w14:textId="77777777" w:rsidTr="003B7E48">
        <w:trPr>
          <w:trHeight w:val="116"/>
        </w:trPr>
        <w:tc>
          <w:tcPr>
            <w:tcW w:w="11194" w:type="dxa"/>
            <w:gridSpan w:val="2"/>
          </w:tcPr>
          <w:p w14:paraId="6C1B5BEE" w14:textId="77777777" w:rsidR="0087217B" w:rsidRPr="00566AEF" w:rsidRDefault="0087217B" w:rsidP="0087217B">
            <w:pPr>
              <w:rPr>
                <w:rFonts w:ascii="Noto Sans" w:eastAsia="Noto Sans JP" w:hAnsi="Noto Sans" w:cs="Noto Sans"/>
                <w:sz w:val="16"/>
                <w:szCs w:val="16"/>
              </w:rPr>
            </w:pPr>
          </w:p>
        </w:tc>
      </w:tr>
      <w:tr w:rsidR="0087217B" w:rsidRPr="00337DA0" w14:paraId="22B54E23" w14:textId="77777777" w:rsidTr="001F17C5">
        <w:tc>
          <w:tcPr>
            <w:tcW w:w="11194" w:type="dxa"/>
            <w:gridSpan w:val="2"/>
            <w:tcBorders>
              <w:left w:val="single" w:sz="18" w:space="0" w:color="648C90"/>
            </w:tcBorders>
          </w:tcPr>
          <w:p w14:paraId="7B0C5211" w14:textId="407F7B1C" w:rsidR="0087217B" w:rsidRPr="00C66430" w:rsidRDefault="0087217B" w:rsidP="0087217B">
            <w:pPr>
              <w:rPr>
                <w:rFonts w:ascii="Noto Sans" w:eastAsia="Noto Sans JP" w:hAnsi="Noto Sans" w:cs="Noto Sans"/>
                <w:b/>
                <w:bCs/>
                <w:color w:val="800101"/>
                <w:spacing w:val="20"/>
                <w:sz w:val="18"/>
                <w:szCs w:val="18"/>
              </w:rPr>
            </w:pPr>
            <w:r w:rsidRPr="001F17C5">
              <w:rPr>
                <w:rFonts w:ascii="Noto Sans" w:eastAsia="Noto Sans JP" w:hAnsi="Noto Sans" w:cs="Noto Sans"/>
                <w:b/>
                <w:bCs/>
                <w:color w:val="648C90"/>
                <w:spacing w:val="20"/>
              </w:rPr>
              <w:t>PROFESSIONAL EXPERIENCE</w:t>
            </w:r>
          </w:p>
        </w:tc>
      </w:tr>
      <w:tr w:rsidR="0087217B" w:rsidRPr="00337DA0" w14:paraId="17569CF5" w14:textId="77777777" w:rsidTr="003B7E48">
        <w:tc>
          <w:tcPr>
            <w:tcW w:w="11194" w:type="dxa"/>
            <w:gridSpan w:val="2"/>
          </w:tcPr>
          <w:p w14:paraId="08F0C232" w14:textId="77777777" w:rsidR="0087217B" w:rsidRPr="00337DA0" w:rsidRDefault="0087217B" w:rsidP="0087217B">
            <w:pPr>
              <w:rPr>
                <w:rFonts w:ascii="Noto Sans" w:eastAsia="Noto Sans JP" w:hAnsi="Noto Sans" w:cs="Noto Sans"/>
                <w:sz w:val="16"/>
                <w:szCs w:val="16"/>
              </w:rPr>
            </w:pPr>
          </w:p>
        </w:tc>
      </w:tr>
      <w:tr w:rsidR="0087217B" w:rsidRPr="00337DA0" w14:paraId="4FEB446B" w14:textId="77777777" w:rsidTr="003B7E48">
        <w:trPr>
          <w:trHeight w:val="1056"/>
        </w:trPr>
        <w:tc>
          <w:tcPr>
            <w:tcW w:w="11194" w:type="dxa"/>
            <w:gridSpan w:val="2"/>
          </w:tcPr>
          <w:p w14:paraId="3187306C" w14:textId="77777777" w:rsidR="00417C0F" w:rsidRPr="004576CB" w:rsidRDefault="00417C0F" w:rsidP="00417C0F">
            <w:pPr>
              <w:pStyle w:val="NormalWeb"/>
              <w:spacing w:before="0" w:beforeAutospacing="0" w:after="0" w:afterAutospacing="0" w:line="360" w:lineRule="auto"/>
              <w:rPr>
                <w:rFonts w:ascii="Noto Sans" w:eastAsia="Noto Sans JP" w:hAnsi="Noto Sans" w:cs="Noto Sans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576CB">
              <w:rPr>
                <w:rFonts w:ascii="Noto Sans" w:eastAsia="Noto Sans JP" w:hAnsi="Noto Sans" w:cs="Noto Sans"/>
                <w:i/>
                <w:iCs/>
                <w:color w:val="000000"/>
                <w:sz w:val="22"/>
                <w:szCs w:val="22"/>
              </w:rPr>
              <w:t>August 2020–Present</w:t>
            </w:r>
            <w:r w:rsidRPr="004576CB">
              <w:rPr>
                <w:rFonts w:ascii="Noto Sans" w:eastAsia="Noto Sans JP" w:hAnsi="Noto Sans" w:cs="Noto Sans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12EE4E88" w14:textId="173D9B9A" w:rsidR="00417C0F" w:rsidRPr="004576CB" w:rsidRDefault="00417C0F" w:rsidP="00417C0F">
            <w:pPr>
              <w:pStyle w:val="NormalWeb"/>
              <w:spacing w:before="0" w:beforeAutospacing="0" w:after="0" w:afterAutospacing="0"/>
              <w:rPr>
                <w:rFonts w:ascii="Noto Sans" w:eastAsia="Noto Sans JP" w:hAnsi="Noto Sans" w:cs="Noto Sans"/>
                <w:b/>
                <w:bCs/>
                <w:sz w:val="22"/>
                <w:szCs w:val="22"/>
              </w:rPr>
            </w:pPr>
            <w:r w:rsidRPr="004576CB">
              <w:rPr>
                <w:rFonts w:ascii="Noto Sans" w:eastAsia="Noto Sans JP" w:hAnsi="Noto Sans" w:cs="Noto Sans"/>
                <w:b/>
                <w:bCs/>
                <w:color w:val="000000"/>
                <w:sz w:val="22"/>
                <w:szCs w:val="22"/>
              </w:rPr>
              <w:t>WELLS FARGO ADVISORS, Houston, TX</w:t>
            </w:r>
          </w:p>
          <w:p w14:paraId="34919419" w14:textId="6134FB1A" w:rsidR="00417C0F" w:rsidRPr="004576CB" w:rsidRDefault="00417C0F" w:rsidP="00566AEF">
            <w:pPr>
              <w:pStyle w:val="NormalWeb"/>
              <w:spacing w:before="0" w:beforeAutospacing="0" w:after="0" w:afterAutospacing="0"/>
              <w:rPr>
                <w:rFonts w:ascii="Noto Sans" w:eastAsia="Noto Sans JP" w:hAnsi="Noto Sans" w:cs="Noto Sans"/>
                <w:color w:val="000000"/>
                <w:sz w:val="22"/>
                <w:szCs w:val="22"/>
              </w:rPr>
            </w:pPr>
            <w:r w:rsidRPr="004576CB">
              <w:rPr>
                <w:rFonts w:ascii="Noto Sans" w:eastAsia="Noto Sans JP" w:hAnsi="Noto Sans" w:cs="Noto Sans"/>
                <w:color w:val="000000"/>
                <w:sz w:val="22"/>
                <w:szCs w:val="22"/>
              </w:rPr>
              <w:t>Senior Financial Advisor</w:t>
            </w:r>
          </w:p>
        </w:tc>
      </w:tr>
      <w:tr w:rsidR="00566AEF" w:rsidRPr="00337DA0" w14:paraId="144AF3B3" w14:textId="77777777" w:rsidTr="003B7E48">
        <w:trPr>
          <w:trHeight w:val="2258"/>
        </w:trPr>
        <w:tc>
          <w:tcPr>
            <w:tcW w:w="11194" w:type="dxa"/>
            <w:gridSpan w:val="2"/>
          </w:tcPr>
          <w:p w14:paraId="68ED1088" w14:textId="77777777" w:rsidR="00566AEF" w:rsidRPr="004576CB" w:rsidRDefault="00566AEF" w:rsidP="00566AEF">
            <w:pPr>
              <w:numPr>
                <w:ilvl w:val="0"/>
                <w:numId w:val="2"/>
              </w:numPr>
              <w:spacing w:after="60"/>
              <w:ind w:left="641" w:hanging="357"/>
              <w:textAlignment w:val="baseline"/>
              <w:rPr>
                <w:rFonts w:ascii="Noto Sans" w:eastAsia="Noto Sans JP" w:hAnsi="Noto Sans" w:cs="Noto Sans"/>
                <w:color w:val="000000"/>
                <w:lang w:eastAsia="en-IN"/>
              </w:rPr>
            </w:pPr>
            <w:r w:rsidRPr="004576CB">
              <w:rPr>
                <w:rFonts w:ascii="Noto Sans" w:eastAsia="Noto Sans JP" w:hAnsi="Noto Sans" w:cs="Noto Sans"/>
                <w:color w:val="000000"/>
                <w:lang w:eastAsia="en-IN"/>
              </w:rPr>
              <w:t>Deliver financial advice to clients, proposing strategies to achieve short- and long-term objectives for investments, insurance, business and estate planning with minimal risk</w:t>
            </w:r>
          </w:p>
          <w:p w14:paraId="69A01F79" w14:textId="77777777" w:rsidR="00566AEF" w:rsidRPr="004576CB" w:rsidRDefault="00566AEF" w:rsidP="00566AEF">
            <w:pPr>
              <w:numPr>
                <w:ilvl w:val="0"/>
                <w:numId w:val="2"/>
              </w:numPr>
              <w:spacing w:after="60"/>
              <w:ind w:left="641" w:hanging="357"/>
              <w:textAlignment w:val="baseline"/>
              <w:rPr>
                <w:rFonts w:ascii="Noto Sans" w:eastAsia="Noto Sans JP" w:hAnsi="Noto Sans" w:cs="Noto Sans"/>
                <w:color w:val="000000"/>
                <w:lang w:eastAsia="en-IN"/>
              </w:rPr>
            </w:pPr>
            <w:r w:rsidRPr="004576CB">
              <w:rPr>
                <w:rFonts w:ascii="Noto Sans" w:eastAsia="Noto Sans JP" w:hAnsi="Noto Sans" w:cs="Noto Sans"/>
                <w:color w:val="000000"/>
                <w:lang w:eastAsia="en-IN"/>
              </w:rPr>
              <w:t>Develop, review, and optimize investment portfolios for 300+ high value clients with over $190M AUM (Assets Under Management)</w:t>
            </w:r>
          </w:p>
          <w:p w14:paraId="3EE45EA4" w14:textId="77777777" w:rsidR="00566AEF" w:rsidRPr="004576CB" w:rsidRDefault="00566AEF" w:rsidP="00566AEF">
            <w:pPr>
              <w:numPr>
                <w:ilvl w:val="0"/>
                <w:numId w:val="2"/>
              </w:numPr>
              <w:spacing w:after="60"/>
              <w:ind w:left="641" w:hanging="357"/>
              <w:textAlignment w:val="baseline"/>
              <w:rPr>
                <w:rFonts w:ascii="Noto Sans" w:eastAsia="Noto Sans JP" w:hAnsi="Noto Sans" w:cs="Noto Sans"/>
                <w:color w:val="000000"/>
                <w:lang w:eastAsia="en-IN"/>
              </w:rPr>
            </w:pPr>
            <w:r w:rsidRPr="004576CB">
              <w:rPr>
                <w:rFonts w:ascii="Noto Sans" w:eastAsia="Noto Sans JP" w:hAnsi="Noto Sans" w:cs="Noto Sans"/>
                <w:color w:val="000000"/>
                <w:lang w:eastAsia="en-IN"/>
              </w:rPr>
              <w:t>Ensure maximum client satisfaction by providing exceptional and personalized service, enhancing client satisfaction ratings from 88% to 99.9% in less than 6 months</w:t>
            </w:r>
          </w:p>
          <w:p w14:paraId="47188FA1" w14:textId="77777777" w:rsidR="00566AEF" w:rsidRPr="004576CB" w:rsidRDefault="00566AEF" w:rsidP="00566AEF">
            <w:pPr>
              <w:numPr>
                <w:ilvl w:val="0"/>
                <w:numId w:val="2"/>
              </w:numPr>
              <w:spacing w:after="60"/>
              <w:ind w:left="641" w:hanging="357"/>
              <w:textAlignment w:val="baseline"/>
              <w:rPr>
                <w:rFonts w:ascii="Noto Sans" w:eastAsia="Noto Sans JP" w:hAnsi="Noto Sans" w:cs="Noto Sans"/>
                <w:i/>
                <w:iCs/>
                <w:color w:val="000000"/>
              </w:rPr>
            </w:pPr>
            <w:r w:rsidRPr="004576CB">
              <w:rPr>
                <w:rFonts w:ascii="Noto Sans" w:eastAsia="Noto Sans JP" w:hAnsi="Noto Sans" w:cs="Noto Sans"/>
                <w:color w:val="000000"/>
                <w:lang w:eastAsia="en-IN"/>
              </w:rPr>
              <w:t>Work closely with specialists from multiple branches, managing investment portfolios for over 800 clients with over $25M in assets under care</w:t>
            </w:r>
          </w:p>
        </w:tc>
      </w:tr>
      <w:tr w:rsidR="0087217B" w:rsidRPr="00337DA0" w14:paraId="31E7EA80" w14:textId="77777777" w:rsidTr="003B7E48">
        <w:tc>
          <w:tcPr>
            <w:tcW w:w="11194" w:type="dxa"/>
            <w:gridSpan w:val="2"/>
          </w:tcPr>
          <w:p w14:paraId="260F3EC6" w14:textId="77777777" w:rsidR="0087217B" w:rsidRPr="004576CB" w:rsidRDefault="0087217B" w:rsidP="0087217B">
            <w:pPr>
              <w:rPr>
                <w:rFonts w:ascii="Noto Sans" w:eastAsia="Noto Sans JP" w:hAnsi="Noto Sans" w:cs="Noto Sans"/>
              </w:rPr>
            </w:pPr>
          </w:p>
        </w:tc>
      </w:tr>
      <w:tr w:rsidR="004D4A58" w:rsidRPr="00337DA0" w14:paraId="096F6509" w14:textId="77777777" w:rsidTr="003B7E48">
        <w:trPr>
          <w:trHeight w:val="1044"/>
        </w:trPr>
        <w:tc>
          <w:tcPr>
            <w:tcW w:w="11194" w:type="dxa"/>
            <w:gridSpan w:val="2"/>
          </w:tcPr>
          <w:p w14:paraId="1CB8006E" w14:textId="77777777" w:rsidR="004D4A58" w:rsidRPr="004576CB" w:rsidRDefault="004D4A58" w:rsidP="004D4A58">
            <w:pPr>
              <w:spacing w:line="360" w:lineRule="auto"/>
              <w:rPr>
                <w:rFonts w:ascii="Noto Sans" w:eastAsia="Noto Sans JP" w:hAnsi="Noto Sans" w:cs="Noto Sans"/>
                <w:i/>
                <w:iCs/>
                <w:lang w:eastAsia="en-IN"/>
              </w:rPr>
            </w:pPr>
            <w:r w:rsidRPr="004576CB">
              <w:rPr>
                <w:rFonts w:ascii="Noto Sans" w:eastAsia="Noto Sans JP" w:hAnsi="Noto Sans" w:cs="Noto Sans"/>
                <w:i/>
                <w:iCs/>
                <w:color w:val="000000"/>
                <w:lang w:eastAsia="en-IN"/>
              </w:rPr>
              <w:t>July 2017–August 2020</w:t>
            </w:r>
          </w:p>
          <w:p w14:paraId="59F53C40" w14:textId="77777777" w:rsidR="004D4A58" w:rsidRPr="004576CB" w:rsidRDefault="004D4A58" w:rsidP="004D4A58">
            <w:pPr>
              <w:rPr>
                <w:rFonts w:ascii="Noto Sans" w:eastAsia="Noto Sans JP" w:hAnsi="Noto Sans" w:cs="Noto Sans"/>
                <w:b/>
                <w:bCs/>
                <w:lang w:eastAsia="en-IN"/>
              </w:rPr>
            </w:pPr>
            <w:r w:rsidRPr="004576CB">
              <w:rPr>
                <w:rFonts w:ascii="Noto Sans" w:eastAsia="Noto Sans JP" w:hAnsi="Noto Sans" w:cs="Noto Sans"/>
                <w:b/>
                <w:bCs/>
                <w:color w:val="000000"/>
                <w:lang w:eastAsia="en-IN"/>
              </w:rPr>
              <w:t>SUNTRUST INVESTMENT SERVICES, INC., New Orleans, LA</w:t>
            </w:r>
          </w:p>
          <w:p w14:paraId="266846C3" w14:textId="2E753312" w:rsidR="004D4A58" w:rsidRPr="004576CB" w:rsidRDefault="004D4A58" w:rsidP="00566AEF">
            <w:pPr>
              <w:rPr>
                <w:rFonts w:ascii="Noto Sans" w:eastAsia="Noto Sans JP" w:hAnsi="Noto Sans" w:cs="Noto Sans"/>
                <w:lang w:eastAsia="en-IN"/>
              </w:rPr>
            </w:pPr>
            <w:r w:rsidRPr="004576CB">
              <w:rPr>
                <w:rFonts w:ascii="Noto Sans" w:eastAsia="Noto Sans JP" w:hAnsi="Noto Sans" w:cs="Noto Sans"/>
                <w:color w:val="000000"/>
                <w:lang w:eastAsia="en-IN"/>
              </w:rPr>
              <w:t>Financial Advisor</w:t>
            </w:r>
          </w:p>
        </w:tc>
      </w:tr>
      <w:tr w:rsidR="00566AEF" w:rsidRPr="00337DA0" w14:paraId="08BDF917" w14:textId="77777777" w:rsidTr="003B7E48">
        <w:trPr>
          <w:trHeight w:val="1659"/>
        </w:trPr>
        <w:tc>
          <w:tcPr>
            <w:tcW w:w="11194" w:type="dxa"/>
            <w:gridSpan w:val="2"/>
          </w:tcPr>
          <w:p w14:paraId="09AFC891" w14:textId="77777777" w:rsidR="00566AEF" w:rsidRPr="004576CB" w:rsidRDefault="00566AEF" w:rsidP="00566AEF">
            <w:pPr>
              <w:numPr>
                <w:ilvl w:val="0"/>
                <w:numId w:val="3"/>
              </w:numPr>
              <w:spacing w:after="60"/>
              <w:ind w:left="641" w:hanging="357"/>
              <w:textAlignment w:val="baseline"/>
              <w:rPr>
                <w:rFonts w:ascii="Noto Sans" w:eastAsia="Noto Sans JP" w:hAnsi="Noto Sans" w:cs="Noto Sans"/>
                <w:color w:val="000000"/>
                <w:lang w:eastAsia="en-IN"/>
              </w:rPr>
            </w:pPr>
            <w:r w:rsidRPr="004576CB">
              <w:rPr>
                <w:rFonts w:ascii="Noto Sans" w:eastAsia="Noto Sans JP" w:hAnsi="Noto Sans" w:cs="Noto Sans"/>
                <w:color w:val="000000"/>
                <w:lang w:eastAsia="en-IN"/>
              </w:rPr>
              <w:t>Served as knowledgeable financial advisor to clients, managing an over $20.75M investment portfolio of 90+ individual and corporate clients</w:t>
            </w:r>
          </w:p>
          <w:p w14:paraId="37AE0EA9" w14:textId="77777777" w:rsidR="00566AEF" w:rsidRPr="004576CB" w:rsidRDefault="00566AEF" w:rsidP="00566AEF">
            <w:pPr>
              <w:numPr>
                <w:ilvl w:val="0"/>
                <w:numId w:val="3"/>
              </w:numPr>
              <w:spacing w:after="60"/>
              <w:ind w:left="641" w:hanging="357"/>
              <w:textAlignment w:val="baseline"/>
              <w:rPr>
                <w:rFonts w:ascii="Noto Sans" w:eastAsia="Noto Sans JP" w:hAnsi="Noto Sans" w:cs="Noto Sans"/>
                <w:color w:val="000000"/>
                <w:lang w:eastAsia="en-IN"/>
              </w:rPr>
            </w:pPr>
            <w:r w:rsidRPr="004576CB">
              <w:rPr>
                <w:rFonts w:ascii="Noto Sans" w:eastAsia="Noto Sans JP" w:hAnsi="Noto Sans" w:cs="Noto Sans"/>
                <w:color w:val="000000"/>
                <w:lang w:eastAsia="en-IN"/>
              </w:rPr>
              <w:t>Devised and applied a new training and accountability program that increased productivity from #10 to #3 in the region in less than 2 year period</w:t>
            </w:r>
          </w:p>
          <w:p w14:paraId="17789A23" w14:textId="77777777" w:rsidR="00566AEF" w:rsidRPr="004576CB" w:rsidRDefault="00566AEF" w:rsidP="00566AEF">
            <w:pPr>
              <w:numPr>
                <w:ilvl w:val="0"/>
                <w:numId w:val="3"/>
              </w:numPr>
              <w:spacing w:after="60"/>
              <w:ind w:left="641" w:hanging="357"/>
              <w:textAlignment w:val="baseline"/>
              <w:rPr>
                <w:rFonts w:ascii="Noto Sans" w:eastAsia="Noto Sans JP" w:hAnsi="Noto Sans" w:cs="Noto Sans"/>
                <w:i/>
                <w:iCs/>
                <w:color w:val="000000"/>
                <w:lang w:eastAsia="en-IN"/>
              </w:rPr>
            </w:pPr>
            <w:r w:rsidRPr="004576CB">
              <w:rPr>
                <w:rFonts w:ascii="Noto Sans" w:eastAsia="Noto Sans JP" w:hAnsi="Noto Sans" w:cs="Noto Sans"/>
                <w:color w:val="000000"/>
                <w:lang w:eastAsia="en-IN"/>
              </w:rPr>
              <w:t>Partnered with cross-functional teams in consulting with clients to provide asset management risk strategy and mitigation, which increased AUM by 50%</w:t>
            </w:r>
          </w:p>
        </w:tc>
      </w:tr>
      <w:tr w:rsidR="004D4A58" w:rsidRPr="00337DA0" w14:paraId="71B1FD96" w14:textId="77777777" w:rsidTr="003B7E48">
        <w:tc>
          <w:tcPr>
            <w:tcW w:w="11194" w:type="dxa"/>
            <w:gridSpan w:val="2"/>
          </w:tcPr>
          <w:p w14:paraId="4B17F8D6" w14:textId="77777777" w:rsidR="004D4A58" w:rsidRPr="004576CB" w:rsidRDefault="004D4A58" w:rsidP="0087217B">
            <w:pPr>
              <w:rPr>
                <w:rFonts w:ascii="Noto Sans" w:eastAsia="Noto Sans JP" w:hAnsi="Noto Sans" w:cs="Noto Sans"/>
              </w:rPr>
            </w:pPr>
          </w:p>
        </w:tc>
      </w:tr>
      <w:tr w:rsidR="0087217B" w:rsidRPr="00337DA0" w14:paraId="5AB76B3B" w14:textId="77777777" w:rsidTr="003B7E48">
        <w:trPr>
          <w:trHeight w:val="1092"/>
        </w:trPr>
        <w:tc>
          <w:tcPr>
            <w:tcW w:w="11194" w:type="dxa"/>
            <w:gridSpan w:val="2"/>
          </w:tcPr>
          <w:p w14:paraId="5B6BA8B7" w14:textId="77777777" w:rsidR="004D4A58" w:rsidRPr="004576CB" w:rsidRDefault="004D4A58" w:rsidP="00E36930">
            <w:pPr>
              <w:spacing w:line="360" w:lineRule="auto"/>
              <w:rPr>
                <w:rFonts w:ascii="Noto Sans" w:eastAsia="Noto Sans JP" w:hAnsi="Noto Sans" w:cs="Noto Sans"/>
                <w:i/>
                <w:iCs/>
                <w:lang w:eastAsia="en-IN"/>
              </w:rPr>
            </w:pPr>
            <w:r w:rsidRPr="004576CB">
              <w:rPr>
                <w:rFonts w:ascii="Noto Sans" w:eastAsia="Noto Sans JP" w:hAnsi="Noto Sans" w:cs="Noto Sans"/>
                <w:i/>
                <w:iCs/>
                <w:color w:val="000000"/>
                <w:lang w:eastAsia="en-IN"/>
              </w:rPr>
              <w:t>July 2014–August 2017</w:t>
            </w:r>
          </w:p>
          <w:p w14:paraId="3863A785" w14:textId="77777777" w:rsidR="004D4A58" w:rsidRPr="004576CB" w:rsidRDefault="004D4A58" w:rsidP="004D4A58">
            <w:pPr>
              <w:rPr>
                <w:rFonts w:ascii="Noto Sans" w:eastAsia="Noto Sans JP" w:hAnsi="Noto Sans" w:cs="Noto Sans"/>
                <w:b/>
                <w:bCs/>
                <w:lang w:eastAsia="en-IN"/>
              </w:rPr>
            </w:pPr>
            <w:r w:rsidRPr="004576CB">
              <w:rPr>
                <w:rFonts w:ascii="Noto Sans" w:eastAsia="Noto Sans JP" w:hAnsi="Noto Sans" w:cs="Noto Sans"/>
                <w:b/>
                <w:bCs/>
                <w:color w:val="000000"/>
                <w:lang w:eastAsia="en-IN"/>
              </w:rPr>
              <w:t>MAVERICK CAPITAL MANAGEMENT, New Orleans, LA</w:t>
            </w:r>
          </w:p>
          <w:p w14:paraId="327557D6" w14:textId="2D86FBC3" w:rsidR="0087217B" w:rsidRPr="004576CB" w:rsidRDefault="004D4A58" w:rsidP="00566AEF">
            <w:pPr>
              <w:rPr>
                <w:rFonts w:ascii="Noto Sans" w:eastAsia="Noto Sans JP" w:hAnsi="Noto Sans" w:cs="Noto Sans"/>
                <w:lang w:eastAsia="en-IN"/>
              </w:rPr>
            </w:pPr>
            <w:r w:rsidRPr="004576CB">
              <w:rPr>
                <w:rFonts w:ascii="Noto Sans" w:eastAsia="Noto Sans JP" w:hAnsi="Noto Sans" w:cs="Noto Sans"/>
                <w:color w:val="000000"/>
                <w:lang w:eastAsia="en-IN"/>
              </w:rPr>
              <w:t>Financial Advisor</w:t>
            </w:r>
          </w:p>
        </w:tc>
      </w:tr>
      <w:tr w:rsidR="00566AEF" w:rsidRPr="00337DA0" w14:paraId="6F5AF877" w14:textId="77777777" w:rsidTr="00717445">
        <w:trPr>
          <w:trHeight w:val="863"/>
        </w:trPr>
        <w:tc>
          <w:tcPr>
            <w:tcW w:w="11194" w:type="dxa"/>
            <w:gridSpan w:val="2"/>
          </w:tcPr>
          <w:p w14:paraId="246E7B5F" w14:textId="484B9BCD" w:rsidR="00566AEF" w:rsidRPr="004576CB" w:rsidRDefault="00566AEF" w:rsidP="00566AEF">
            <w:pPr>
              <w:numPr>
                <w:ilvl w:val="0"/>
                <w:numId w:val="5"/>
              </w:numPr>
              <w:spacing w:after="60"/>
              <w:ind w:left="641" w:hanging="357"/>
              <w:textAlignment w:val="baseline"/>
              <w:rPr>
                <w:rFonts w:ascii="Noto Sans" w:eastAsia="Noto Sans JP" w:hAnsi="Noto Sans" w:cs="Noto Sans"/>
                <w:color w:val="000000"/>
                <w:lang w:eastAsia="en-IN"/>
              </w:rPr>
            </w:pPr>
            <w:r w:rsidRPr="004576CB">
              <w:rPr>
                <w:rFonts w:ascii="Noto Sans" w:eastAsia="Noto Sans JP" w:hAnsi="Noto Sans" w:cs="Noto Sans"/>
                <w:color w:val="000000"/>
                <w:lang w:eastAsia="en-IN"/>
              </w:rPr>
              <w:t>Served as the primary point of contact for over 15 clients</w:t>
            </w:r>
          </w:p>
          <w:p w14:paraId="09E9F4A4" w14:textId="77777777" w:rsidR="00566AEF" w:rsidRPr="004576CB" w:rsidRDefault="00566AEF" w:rsidP="00566AEF">
            <w:pPr>
              <w:numPr>
                <w:ilvl w:val="0"/>
                <w:numId w:val="5"/>
              </w:numPr>
              <w:spacing w:after="60"/>
              <w:ind w:left="641" w:hanging="357"/>
              <w:textAlignment w:val="baseline"/>
              <w:rPr>
                <w:rFonts w:ascii="Noto Sans" w:eastAsia="Noto Sans JP" w:hAnsi="Noto Sans" w:cs="Noto Sans"/>
                <w:i/>
                <w:iCs/>
                <w:color w:val="000000"/>
                <w:lang w:eastAsia="en-IN"/>
              </w:rPr>
            </w:pPr>
            <w:r w:rsidRPr="004576CB">
              <w:rPr>
                <w:rFonts w:ascii="Noto Sans" w:eastAsia="Noto Sans JP" w:hAnsi="Noto Sans" w:cs="Noto Sans"/>
                <w:color w:val="000000"/>
                <w:lang w:eastAsia="en-IN"/>
              </w:rPr>
              <w:t xml:space="preserve">Managed the portfolios of several major clients with over $8.5M in total assets </w:t>
            </w:r>
          </w:p>
        </w:tc>
      </w:tr>
      <w:tr w:rsidR="0087217B" w:rsidRPr="00337DA0" w14:paraId="586CAB48" w14:textId="77777777" w:rsidTr="003B7E48">
        <w:tc>
          <w:tcPr>
            <w:tcW w:w="11194" w:type="dxa"/>
            <w:gridSpan w:val="2"/>
          </w:tcPr>
          <w:p w14:paraId="44F3CF83" w14:textId="77777777" w:rsidR="0087217B" w:rsidRPr="00566AEF" w:rsidRDefault="0087217B" w:rsidP="0087217B">
            <w:pPr>
              <w:rPr>
                <w:rFonts w:ascii="Noto Sans" w:eastAsia="Noto Sans JP" w:hAnsi="Noto Sans" w:cs="Noto Sans"/>
                <w:sz w:val="16"/>
                <w:szCs w:val="16"/>
              </w:rPr>
            </w:pPr>
          </w:p>
        </w:tc>
      </w:tr>
      <w:tr w:rsidR="00566AEF" w:rsidRPr="00337DA0" w14:paraId="137D827A" w14:textId="46E4EB72" w:rsidTr="001F17C5">
        <w:tc>
          <w:tcPr>
            <w:tcW w:w="5524" w:type="dxa"/>
            <w:tcBorders>
              <w:left w:val="single" w:sz="18" w:space="0" w:color="648C90"/>
              <w:right w:val="single" w:sz="18" w:space="0" w:color="648C90"/>
            </w:tcBorders>
          </w:tcPr>
          <w:p w14:paraId="4A2F4BD8" w14:textId="1A0E9BFC" w:rsidR="00566AEF" w:rsidRPr="00337DA0" w:rsidRDefault="00566AEF" w:rsidP="0087217B">
            <w:pPr>
              <w:rPr>
                <w:rFonts w:ascii="Noto Sans" w:eastAsia="Noto Sans JP" w:hAnsi="Noto Sans" w:cs="Noto Sans"/>
                <w:b/>
                <w:bCs/>
                <w:sz w:val="18"/>
                <w:szCs w:val="18"/>
              </w:rPr>
            </w:pPr>
            <w:r w:rsidRPr="001F17C5">
              <w:rPr>
                <w:rFonts w:ascii="Noto Sans" w:eastAsia="Noto Sans JP" w:hAnsi="Noto Sans" w:cs="Noto Sans"/>
                <w:b/>
                <w:bCs/>
                <w:color w:val="648C90"/>
                <w:spacing w:val="20"/>
              </w:rPr>
              <w:t>EDUCATION</w:t>
            </w:r>
          </w:p>
        </w:tc>
        <w:tc>
          <w:tcPr>
            <w:tcW w:w="5670" w:type="dxa"/>
            <w:tcBorders>
              <w:left w:val="single" w:sz="18" w:space="0" w:color="648C90"/>
            </w:tcBorders>
          </w:tcPr>
          <w:p w14:paraId="5729579E" w14:textId="258E5CED" w:rsidR="00566AEF" w:rsidRPr="00C66430" w:rsidRDefault="00566AEF" w:rsidP="00566AEF">
            <w:pPr>
              <w:rPr>
                <w:rFonts w:ascii="Noto Sans" w:eastAsia="Noto Sans JP" w:hAnsi="Noto Sans" w:cs="Noto Sans"/>
                <w:b/>
                <w:bCs/>
                <w:color w:val="800101"/>
                <w:sz w:val="18"/>
                <w:szCs w:val="18"/>
              </w:rPr>
            </w:pPr>
            <w:r w:rsidRPr="001F17C5">
              <w:rPr>
                <w:rFonts w:ascii="Noto Sans" w:eastAsia="Noto Sans JP" w:hAnsi="Noto Sans" w:cs="Noto Sans"/>
                <w:b/>
                <w:bCs/>
                <w:color w:val="648C90"/>
                <w:spacing w:val="20"/>
              </w:rPr>
              <w:t>ADDITIONAL SKILLS</w:t>
            </w:r>
          </w:p>
        </w:tc>
      </w:tr>
      <w:tr w:rsidR="00566AEF" w:rsidRPr="00337DA0" w14:paraId="2F2B2E8C" w14:textId="6F2DCE7C" w:rsidTr="003B7E48">
        <w:tc>
          <w:tcPr>
            <w:tcW w:w="5524" w:type="dxa"/>
          </w:tcPr>
          <w:p w14:paraId="5F85E83C" w14:textId="77777777" w:rsidR="00566AEF" w:rsidRPr="00566AEF" w:rsidRDefault="00566AEF" w:rsidP="0087217B">
            <w:pPr>
              <w:rPr>
                <w:rFonts w:ascii="Noto Sans" w:eastAsia="Noto Sans JP" w:hAnsi="Noto Sans" w:cs="Noto Sans"/>
                <w:b/>
                <w:bCs/>
                <w:color w:val="000000"/>
                <w:spacing w:val="20"/>
                <w:sz w:val="16"/>
                <w:szCs w:val="16"/>
              </w:rPr>
            </w:pPr>
          </w:p>
        </w:tc>
        <w:tc>
          <w:tcPr>
            <w:tcW w:w="5670" w:type="dxa"/>
          </w:tcPr>
          <w:p w14:paraId="4B574FE6" w14:textId="77777777" w:rsidR="00566AEF" w:rsidRPr="00566AEF" w:rsidRDefault="00566AEF" w:rsidP="0087217B">
            <w:pPr>
              <w:rPr>
                <w:rFonts w:ascii="Noto Sans" w:eastAsia="Noto Sans JP" w:hAnsi="Noto Sans" w:cs="Noto Sans"/>
                <w:b/>
                <w:bCs/>
                <w:color w:val="000000"/>
                <w:spacing w:val="20"/>
                <w:sz w:val="16"/>
                <w:szCs w:val="16"/>
              </w:rPr>
            </w:pPr>
          </w:p>
        </w:tc>
      </w:tr>
      <w:tr w:rsidR="00566AEF" w:rsidRPr="00337DA0" w14:paraId="3A678A23" w14:textId="1F023DE2" w:rsidTr="003B7E48">
        <w:tc>
          <w:tcPr>
            <w:tcW w:w="5524" w:type="dxa"/>
          </w:tcPr>
          <w:p w14:paraId="138BC40D" w14:textId="77777777" w:rsidR="00566AEF" w:rsidRPr="004576CB" w:rsidRDefault="00566AEF" w:rsidP="004D4A58">
            <w:pPr>
              <w:pStyle w:val="NormalWeb"/>
              <w:spacing w:before="0" w:beforeAutospacing="0" w:after="0" w:afterAutospacing="0" w:line="360" w:lineRule="auto"/>
              <w:rPr>
                <w:rFonts w:ascii="Noto Sans" w:eastAsia="Noto Sans JP" w:hAnsi="Noto Sans" w:cs="Noto Sans"/>
                <w:i/>
                <w:iCs/>
                <w:color w:val="000000"/>
                <w:sz w:val="22"/>
                <w:szCs w:val="22"/>
              </w:rPr>
            </w:pPr>
            <w:r w:rsidRPr="004576CB">
              <w:rPr>
                <w:rFonts w:ascii="Noto Sans" w:eastAsia="Noto Sans JP" w:hAnsi="Noto Sans" w:cs="Noto Sans"/>
                <w:i/>
                <w:iCs/>
                <w:color w:val="000000"/>
                <w:sz w:val="22"/>
                <w:szCs w:val="22"/>
              </w:rPr>
              <w:t>May 2014</w:t>
            </w:r>
          </w:p>
          <w:p w14:paraId="7DFB9D2B" w14:textId="52B8B886" w:rsidR="00566AEF" w:rsidRPr="004576CB" w:rsidRDefault="00566AEF" w:rsidP="004D4A58">
            <w:pPr>
              <w:pStyle w:val="NormalWeb"/>
              <w:spacing w:before="0" w:beforeAutospacing="0" w:after="0" w:afterAutospacing="0"/>
              <w:rPr>
                <w:rFonts w:ascii="Noto Sans" w:eastAsia="Noto Sans JP" w:hAnsi="Noto Sans" w:cs="Noto Sans"/>
                <w:b/>
                <w:bCs/>
                <w:sz w:val="22"/>
                <w:szCs w:val="22"/>
              </w:rPr>
            </w:pPr>
            <w:r w:rsidRPr="004576CB">
              <w:rPr>
                <w:rFonts w:ascii="Noto Sans" w:eastAsia="Noto Sans JP" w:hAnsi="Noto Sans" w:cs="Noto Sans"/>
                <w:b/>
                <w:bCs/>
                <w:color w:val="000000"/>
                <w:sz w:val="22"/>
                <w:szCs w:val="22"/>
              </w:rPr>
              <w:t>LOUISIANA STATE UNIVERSITY, Baton Rouge, LA</w:t>
            </w:r>
          </w:p>
          <w:p w14:paraId="38C98670" w14:textId="786313CE" w:rsidR="00566AEF" w:rsidRPr="004576CB" w:rsidRDefault="00566AEF" w:rsidP="004D4A58">
            <w:pPr>
              <w:pStyle w:val="NormalWeb"/>
              <w:spacing w:before="0" w:beforeAutospacing="0" w:after="0" w:afterAutospacing="0"/>
              <w:rPr>
                <w:rFonts w:ascii="Noto Sans" w:eastAsia="Noto Sans JP" w:hAnsi="Noto Sans" w:cs="Noto Sans"/>
                <w:sz w:val="22"/>
                <w:szCs w:val="22"/>
              </w:rPr>
            </w:pPr>
            <w:r w:rsidRPr="004576CB">
              <w:rPr>
                <w:rFonts w:ascii="Noto Sans" w:eastAsia="Noto Sans JP" w:hAnsi="Noto Sans" w:cs="Noto Sans"/>
                <w:color w:val="000000"/>
                <w:sz w:val="22"/>
                <w:szCs w:val="22"/>
              </w:rPr>
              <w:t xml:space="preserve">Bachelor of Science in Business Administration (concentration: finance), </w:t>
            </w:r>
          </w:p>
          <w:p w14:paraId="37650B19" w14:textId="677A007D" w:rsidR="00566AEF" w:rsidRPr="004576CB" w:rsidRDefault="00566AEF" w:rsidP="004D4A58">
            <w:pPr>
              <w:pStyle w:val="NormalWeb"/>
              <w:spacing w:before="0" w:beforeAutospacing="0" w:after="0" w:afterAutospacing="0"/>
              <w:rPr>
                <w:rFonts w:ascii="Noto Sans" w:eastAsia="Noto Sans JP" w:hAnsi="Noto Sans" w:cs="Noto Sans"/>
                <w:sz w:val="22"/>
                <w:szCs w:val="22"/>
              </w:rPr>
            </w:pPr>
            <w:proofErr w:type="spellStart"/>
            <w:r w:rsidRPr="004576CB">
              <w:rPr>
                <w:rFonts w:ascii="Noto Sans" w:eastAsia="Noto Sans JP" w:hAnsi="Noto Sans" w:cs="Noto Sans"/>
                <w:color w:val="000000"/>
                <w:sz w:val="22"/>
                <w:szCs w:val="22"/>
              </w:rPr>
              <w:t>Honors</w:t>
            </w:r>
            <w:proofErr w:type="spellEnd"/>
            <w:r w:rsidRPr="004576CB">
              <w:rPr>
                <w:rFonts w:ascii="Noto Sans" w:eastAsia="Noto Sans JP" w:hAnsi="Noto Sans" w:cs="Noto Sans"/>
                <w:color w:val="000000"/>
                <w:sz w:val="22"/>
                <w:szCs w:val="22"/>
              </w:rPr>
              <w:t>: cum laude (GPA: 3.7/4.0)</w:t>
            </w:r>
          </w:p>
        </w:tc>
        <w:tc>
          <w:tcPr>
            <w:tcW w:w="5670" w:type="dxa"/>
          </w:tcPr>
          <w:p w14:paraId="2AD1CF5D" w14:textId="77777777" w:rsidR="00566AEF" w:rsidRPr="004576CB" w:rsidRDefault="00566AEF" w:rsidP="00517284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Noto Sans" w:eastAsia="Noto Sans JP" w:hAnsi="Noto Sans" w:cs="Noto Sans"/>
                <w:color w:val="000000"/>
                <w:lang w:eastAsia="en-IN"/>
              </w:rPr>
            </w:pPr>
            <w:r w:rsidRPr="004576CB">
              <w:rPr>
                <w:rFonts w:ascii="Noto Sans" w:eastAsia="Noto Sans JP" w:hAnsi="Noto Sans" w:cs="Noto Sans"/>
                <w:color w:val="000000"/>
                <w:lang w:eastAsia="en-IN"/>
              </w:rPr>
              <w:t xml:space="preserve">Proficient in MS Office (Word, Excel, PowerPoint) Outlook, MS Project, Salesforce, TFS Project Management, </w:t>
            </w:r>
            <w:proofErr w:type="spellStart"/>
            <w:r w:rsidRPr="004576CB">
              <w:rPr>
                <w:rFonts w:ascii="Noto Sans" w:eastAsia="Noto Sans JP" w:hAnsi="Noto Sans" w:cs="Noto Sans"/>
                <w:color w:val="000000"/>
                <w:lang w:eastAsia="en-IN"/>
              </w:rPr>
              <w:t>Webex</w:t>
            </w:r>
            <w:proofErr w:type="spellEnd"/>
          </w:p>
          <w:p w14:paraId="340CC106" w14:textId="701D3046" w:rsidR="00566AEF" w:rsidRPr="004576CB" w:rsidRDefault="00566AEF" w:rsidP="00517284">
            <w:pPr>
              <w:pStyle w:val="ListParagraph"/>
              <w:numPr>
                <w:ilvl w:val="0"/>
                <w:numId w:val="7"/>
              </w:numPr>
              <w:spacing w:after="60"/>
              <w:ind w:left="357" w:hanging="357"/>
              <w:contextualSpacing w:val="0"/>
              <w:rPr>
                <w:rFonts w:ascii="Noto Sans" w:eastAsia="Noto Sans JP" w:hAnsi="Noto Sans" w:cs="Noto Sans"/>
                <w:color w:val="000000"/>
                <w:lang w:eastAsia="en-IN"/>
              </w:rPr>
            </w:pPr>
            <w:r w:rsidRPr="004576CB">
              <w:rPr>
                <w:rFonts w:ascii="Noto Sans" w:eastAsia="Noto Sans JP" w:hAnsi="Noto Sans" w:cs="Noto Sans"/>
                <w:color w:val="000000"/>
                <w:lang w:eastAsia="en-IN"/>
              </w:rPr>
              <w:t>Fluent in English, Spanish, and French</w:t>
            </w:r>
          </w:p>
        </w:tc>
      </w:tr>
      <w:tr w:rsidR="004D4A58" w:rsidRPr="00337DA0" w14:paraId="0F5D8D60" w14:textId="77777777" w:rsidTr="001F17C5">
        <w:trPr>
          <w:trHeight w:val="371"/>
        </w:trPr>
        <w:tc>
          <w:tcPr>
            <w:tcW w:w="11194" w:type="dxa"/>
            <w:gridSpan w:val="2"/>
            <w:tcBorders>
              <w:bottom w:val="single" w:sz="18" w:space="0" w:color="648C90"/>
            </w:tcBorders>
          </w:tcPr>
          <w:p w14:paraId="27E1754B" w14:textId="77777777" w:rsidR="004D4A58" w:rsidRPr="00566AEF" w:rsidRDefault="004D4A58" w:rsidP="0087217B">
            <w:pPr>
              <w:rPr>
                <w:rFonts w:ascii="Noto Sans" w:eastAsia="Noto Sans JP" w:hAnsi="Noto Sans" w:cs="Noto Sans"/>
                <w:b/>
                <w:bCs/>
                <w:color w:val="000000"/>
                <w:spacing w:val="20"/>
                <w:sz w:val="16"/>
                <w:szCs w:val="16"/>
              </w:rPr>
            </w:pPr>
          </w:p>
        </w:tc>
      </w:tr>
      <w:tr w:rsidR="004D4A58" w:rsidRPr="00337DA0" w14:paraId="1AE5201E" w14:textId="77777777" w:rsidTr="001F17C5">
        <w:trPr>
          <w:trHeight w:val="433"/>
        </w:trPr>
        <w:tc>
          <w:tcPr>
            <w:tcW w:w="11194" w:type="dxa"/>
            <w:gridSpan w:val="2"/>
            <w:tcBorders>
              <w:top w:val="single" w:sz="18" w:space="0" w:color="648C90"/>
            </w:tcBorders>
            <w:vAlign w:val="bottom"/>
          </w:tcPr>
          <w:p w14:paraId="4E4A7E89" w14:textId="1DB57E73" w:rsidR="004D4A58" w:rsidRPr="005A5917" w:rsidRDefault="00566AEF" w:rsidP="00566AEF">
            <w:pPr>
              <w:jc w:val="center"/>
              <w:rPr>
                <w:rFonts w:ascii="Noto Sans" w:eastAsia="Noto Sans JP" w:hAnsi="Noto Sans" w:cs="Noto Sans"/>
                <w:b/>
                <w:bCs/>
                <w:color w:val="800101"/>
                <w:spacing w:val="20"/>
                <w:sz w:val="16"/>
                <w:szCs w:val="16"/>
              </w:rPr>
            </w:pPr>
            <w:r w:rsidRPr="001F17C5">
              <w:rPr>
                <w:rFonts w:ascii="Noto Sans" w:eastAsia="Noto Sans JP" w:hAnsi="Noto Sans" w:cs="Noto Sans"/>
                <w:color w:val="648C90"/>
                <w:sz w:val="20"/>
                <w:szCs w:val="20"/>
              </w:rPr>
              <w:t>3665 Margaret Street, Houston, TX 47587</w:t>
            </w:r>
            <w:r w:rsidRPr="001F17C5">
              <w:rPr>
                <w:rFonts w:ascii="Noto Sans" w:eastAsia="Noto Sans JP" w:hAnsi="Noto Sans" w:cs="Noto Sans"/>
                <w:color w:val="648C90"/>
                <w:spacing w:val="4"/>
                <w:sz w:val="20"/>
                <w:szCs w:val="20"/>
              </w:rPr>
              <w:t xml:space="preserve"> •</w:t>
            </w:r>
            <w:r w:rsidRPr="001F17C5">
              <w:rPr>
                <w:rFonts w:ascii="Noto Sans" w:eastAsia="Noto Sans JP" w:hAnsi="Noto Sans" w:cs="Noto Sans"/>
                <w:color w:val="648C90"/>
                <w:sz w:val="20"/>
                <w:szCs w:val="20"/>
              </w:rPr>
              <w:t xml:space="preserve">  RichardWilliams@gmail.com</w:t>
            </w:r>
            <w:r w:rsidRPr="001F17C5">
              <w:rPr>
                <w:rFonts w:ascii="Noto Sans" w:eastAsia="Noto Sans JP" w:hAnsi="Noto Sans" w:cs="Noto Sans"/>
                <w:color w:val="648C90"/>
                <w:spacing w:val="4"/>
                <w:sz w:val="20"/>
                <w:szCs w:val="20"/>
              </w:rPr>
              <w:t xml:space="preserve"> •</w:t>
            </w:r>
            <w:r w:rsidRPr="001F17C5">
              <w:rPr>
                <w:rFonts w:ascii="Noto Sans" w:eastAsia="Noto Sans JP" w:hAnsi="Noto Sans" w:cs="Noto Sans"/>
                <w:color w:val="648C90"/>
                <w:sz w:val="20"/>
                <w:szCs w:val="20"/>
              </w:rPr>
              <w:t xml:space="preserve">  (770) 625-9669</w:t>
            </w:r>
          </w:p>
        </w:tc>
      </w:tr>
      <w:tr w:rsidR="004D4A58" w:rsidRPr="00337DA0" w14:paraId="52146948" w14:textId="77777777" w:rsidTr="003B7E48">
        <w:tc>
          <w:tcPr>
            <w:tcW w:w="11194" w:type="dxa"/>
            <w:gridSpan w:val="2"/>
          </w:tcPr>
          <w:p w14:paraId="4337E336" w14:textId="77777777" w:rsidR="004D4A58" w:rsidRPr="00337DA0" w:rsidRDefault="004D4A58" w:rsidP="0087217B">
            <w:pPr>
              <w:rPr>
                <w:rFonts w:ascii="Noto Sans" w:eastAsia="Noto Sans JP" w:hAnsi="Noto Sans" w:cs="Noto Sans"/>
                <w:b/>
                <w:bCs/>
                <w:color w:val="000000"/>
                <w:spacing w:val="20"/>
                <w:sz w:val="16"/>
                <w:szCs w:val="16"/>
              </w:rPr>
            </w:pPr>
          </w:p>
        </w:tc>
      </w:tr>
    </w:tbl>
    <w:p w14:paraId="7C578F99" w14:textId="77777777" w:rsidR="00762384" w:rsidRDefault="00762384">
      <w:pPr>
        <w:sectPr w:rsidR="00762384" w:rsidSect="009718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567" w:right="567" w:bottom="567" w:left="567" w:header="0" w:footer="0" w:gutter="0"/>
          <w:cols w:space="708"/>
          <w:docGrid w:linePitch="360"/>
        </w:sectPr>
      </w:pPr>
    </w:p>
    <w:p w14:paraId="757F9637" w14:textId="77777777" w:rsidR="00762384" w:rsidRPr="00D704BB" w:rsidRDefault="00762384" w:rsidP="00762384">
      <w:pPr>
        <w:autoSpaceDE w:val="0"/>
        <w:autoSpaceDN w:val="0"/>
        <w:adjustRightInd w:val="0"/>
        <w:spacing w:after="0"/>
        <w:jc w:val="right"/>
        <w:rPr>
          <w:rFonts w:ascii="Poppins" w:hAnsi="Poppins" w:cs="Poppins"/>
          <w:lang w:val="en-US"/>
        </w:rPr>
      </w:pPr>
      <w:r>
        <w:rPr>
          <w:rFonts w:ascii="Noto Sans" w:hAnsi="Noto Sans" w:cs="Noto Sans"/>
          <w:b/>
          <w:bCs/>
          <w:noProof/>
          <w:sz w:val="48"/>
          <w:szCs w:val="48"/>
        </w:rPr>
        <w:lastRenderedPageBreak/>
        <w:drawing>
          <wp:inline distT="0" distB="0" distL="0" distR="0" wp14:anchorId="6DBC47B5" wp14:editId="6B17DEE4">
            <wp:extent cx="1363171" cy="159037"/>
            <wp:effectExtent l="0" t="0" r="0" b="6350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40" cy="1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2B750" w14:textId="77777777" w:rsidR="00762384" w:rsidRDefault="00762384" w:rsidP="00762384">
      <w:pPr>
        <w:autoSpaceDE w:val="0"/>
        <w:autoSpaceDN w:val="0"/>
        <w:adjustRightInd w:val="0"/>
        <w:spacing w:after="0"/>
        <w:rPr>
          <w:rFonts w:ascii="Poppins" w:hAnsi="Poppins" w:cs="Poppins"/>
          <w:b/>
          <w:bCs/>
          <w:sz w:val="40"/>
          <w:szCs w:val="40"/>
          <w:lang w:val="en-US"/>
        </w:rPr>
      </w:pPr>
    </w:p>
    <w:p w14:paraId="752F514D" w14:textId="77777777" w:rsidR="00762384" w:rsidRPr="00D704BB" w:rsidRDefault="00762384" w:rsidP="00762384">
      <w:pPr>
        <w:autoSpaceDE w:val="0"/>
        <w:autoSpaceDN w:val="0"/>
        <w:adjustRightInd w:val="0"/>
        <w:spacing w:after="0"/>
        <w:rPr>
          <w:rFonts w:ascii="Poppins" w:hAnsi="Poppins" w:cs="Poppins"/>
          <w:b/>
          <w:bCs/>
          <w:sz w:val="40"/>
          <w:szCs w:val="40"/>
          <w:lang w:val="en-US"/>
        </w:rPr>
      </w:pPr>
      <w:r w:rsidRPr="00D704BB">
        <w:rPr>
          <w:rFonts w:ascii="Poppins" w:hAnsi="Poppins" w:cs="Poppins"/>
          <w:b/>
          <w:bCs/>
          <w:sz w:val="40"/>
          <w:szCs w:val="40"/>
          <w:lang w:val="en-US"/>
        </w:rPr>
        <w:t>Dear Job Seeker,</w:t>
      </w:r>
    </w:p>
    <w:p w14:paraId="334EDDA0" w14:textId="77777777" w:rsidR="00762384" w:rsidRPr="00D704BB" w:rsidRDefault="00762384" w:rsidP="00762384">
      <w:pPr>
        <w:autoSpaceDE w:val="0"/>
        <w:autoSpaceDN w:val="0"/>
        <w:adjustRightInd w:val="0"/>
        <w:spacing w:after="0"/>
        <w:rPr>
          <w:rFonts w:ascii="Poppins" w:hAnsi="Poppins" w:cs="Poppins"/>
          <w:lang w:val="en-US"/>
        </w:rPr>
      </w:pPr>
    </w:p>
    <w:p w14:paraId="401A1CB7" w14:textId="0A4AE268" w:rsidR="00B12A86" w:rsidRPr="00B12A86" w:rsidRDefault="00B12A86" w:rsidP="00B12A86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TW"/>
        </w:rPr>
      </w:pPr>
      <w:r w:rsidRPr="00B12A86">
        <w:rPr>
          <w:rFonts w:ascii="Poppins" w:hAnsi="Poppins" w:cs="Poppins"/>
          <w:sz w:val="20"/>
          <w:szCs w:val="20"/>
          <w:lang w:val="en-TW"/>
        </w:rPr>
        <w:t xml:space="preserve">The “Empire State” resume template draws inspiration from its famous namesake in New York. </w:t>
      </w:r>
      <w:r>
        <w:rPr>
          <w:rFonts w:ascii="Poppins" w:hAnsi="Poppins" w:cs="Poppins"/>
          <w:sz w:val="20"/>
          <w:szCs w:val="20"/>
          <w:lang w:val="en-US"/>
        </w:rPr>
        <w:t xml:space="preserve">Similar to </w:t>
      </w:r>
      <w:r w:rsidRPr="00B12A86">
        <w:rPr>
          <w:rFonts w:ascii="Poppins" w:hAnsi="Poppins" w:cs="Poppins"/>
          <w:sz w:val="20"/>
          <w:szCs w:val="20"/>
          <w:lang w:val="en-TW"/>
        </w:rPr>
        <w:t xml:space="preserve">the building’s </w:t>
      </w:r>
      <w:r>
        <w:rPr>
          <w:rFonts w:ascii="Poppins" w:hAnsi="Poppins" w:cs="Poppins"/>
          <w:sz w:val="20"/>
          <w:szCs w:val="20"/>
          <w:lang w:val="en-US"/>
        </w:rPr>
        <w:t xml:space="preserve">iconic </w:t>
      </w:r>
      <w:r w:rsidRPr="00B12A86">
        <w:rPr>
          <w:rFonts w:ascii="Poppins" w:hAnsi="Poppins" w:cs="Poppins"/>
          <w:sz w:val="20"/>
          <w:szCs w:val="20"/>
          <w:lang w:val="en-TW"/>
        </w:rPr>
        <w:t>spire, we</w:t>
      </w:r>
      <w:r>
        <w:rPr>
          <w:rFonts w:ascii="Poppins" w:hAnsi="Poppins" w:cs="Poppins"/>
          <w:sz w:val="20"/>
          <w:szCs w:val="20"/>
          <w:lang w:val="en-US"/>
        </w:rPr>
        <w:t>’ve</w:t>
      </w:r>
      <w:r w:rsidRPr="00B12A86">
        <w:rPr>
          <w:rFonts w:ascii="Poppins" w:hAnsi="Poppins" w:cs="Poppins"/>
          <w:sz w:val="20"/>
          <w:szCs w:val="20"/>
          <w:lang w:val="en-TW"/>
        </w:rPr>
        <w:t xml:space="preserve"> added </w:t>
      </w:r>
      <w:r>
        <w:rPr>
          <w:rFonts w:ascii="Poppins" w:hAnsi="Poppins" w:cs="Poppins"/>
          <w:sz w:val="20"/>
          <w:szCs w:val="20"/>
          <w:lang w:val="en-US"/>
        </w:rPr>
        <w:t xml:space="preserve">distinct vertical lines in front of each </w:t>
      </w:r>
      <w:hyperlink r:id="rId14" w:history="1">
        <w:r w:rsidRPr="00B12A86">
          <w:rPr>
            <w:rStyle w:val="Hyperlink"/>
            <w:rFonts w:ascii="Poppins" w:hAnsi="Poppins" w:cs="Poppins"/>
            <w:color w:val="ED7D31" w:themeColor="accent2"/>
            <w:sz w:val="20"/>
            <w:szCs w:val="20"/>
            <w:lang w:val="en-US"/>
          </w:rPr>
          <w:t>resume section</w:t>
        </w:r>
      </w:hyperlink>
      <w:r>
        <w:rPr>
          <w:rFonts w:ascii="Poppins" w:hAnsi="Poppins" w:cs="Poppins"/>
          <w:sz w:val="20"/>
          <w:szCs w:val="20"/>
          <w:lang w:val="en-US"/>
        </w:rPr>
        <w:t xml:space="preserve"> to make them stand out</w:t>
      </w:r>
      <w:r w:rsidRPr="00B12A86">
        <w:rPr>
          <w:rFonts w:ascii="Poppins" w:hAnsi="Poppins" w:cs="Poppins"/>
          <w:sz w:val="20"/>
          <w:szCs w:val="20"/>
          <w:lang w:val="en-TW"/>
        </w:rPr>
        <w:t>. </w:t>
      </w:r>
    </w:p>
    <w:p w14:paraId="44CC7850" w14:textId="7BA35E9A" w:rsidR="00B12A86" w:rsidRPr="00B12A86" w:rsidRDefault="00B12A86" w:rsidP="00B12A86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TW"/>
        </w:rPr>
      </w:pPr>
      <w:r w:rsidRPr="00B12A86">
        <w:rPr>
          <w:rFonts w:ascii="Poppins" w:hAnsi="Poppins" w:cs="Poppins"/>
          <w:sz w:val="20"/>
          <w:szCs w:val="20"/>
          <w:lang w:val="en-TW"/>
        </w:rPr>
        <w:br/>
        <w:t xml:space="preserve">If you’d like your </w:t>
      </w:r>
      <w:hyperlink r:id="rId15" w:history="1">
        <w:r w:rsidRPr="00B12A86">
          <w:rPr>
            <w:rStyle w:val="Hyperlink"/>
            <w:rFonts w:ascii="Poppins" w:hAnsi="Poppins" w:cs="Poppins"/>
            <w:color w:val="ED7D31" w:themeColor="accent2"/>
            <w:sz w:val="20"/>
            <w:szCs w:val="20"/>
            <w:lang w:val="en-TW"/>
          </w:rPr>
          <w:t>resume introduction</w:t>
        </w:r>
      </w:hyperlink>
      <w:r w:rsidRPr="00B12A86">
        <w:rPr>
          <w:rFonts w:ascii="Poppins" w:hAnsi="Poppins" w:cs="Poppins"/>
          <w:sz w:val="20"/>
          <w:szCs w:val="20"/>
          <w:lang w:val="en-TW"/>
        </w:rPr>
        <w:t xml:space="preserve"> to be the centerpiece of your resume, we recommend using the “Empire State” template. </w:t>
      </w:r>
      <w:r>
        <w:rPr>
          <w:rFonts w:ascii="Poppins" w:hAnsi="Poppins" w:cs="Poppins"/>
          <w:sz w:val="20"/>
          <w:szCs w:val="20"/>
          <w:lang w:val="en-US"/>
        </w:rPr>
        <w:t>It’s the perfect</w:t>
      </w:r>
      <w:r w:rsidRPr="00B12A86">
        <w:rPr>
          <w:rFonts w:ascii="Poppins" w:hAnsi="Poppins" w:cs="Poppins"/>
          <w:sz w:val="20"/>
          <w:szCs w:val="20"/>
          <w:lang w:val="en-TW"/>
        </w:rPr>
        <w:t xml:space="preserve"> </w:t>
      </w:r>
      <w:r>
        <w:rPr>
          <w:rFonts w:ascii="Poppins" w:hAnsi="Poppins" w:cs="Poppins"/>
          <w:sz w:val="20"/>
          <w:szCs w:val="20"/>
          <w:lang w:val="en-US"/>
        </w:rPr>
        <w:t xml:space="preserve">choice </w:t>
      </w:r>
      <w:r w:rsidRPr="00B12A86">
        <w:rPr>
          <w:rFonts w:ascii="Poppins" w:hAnsi="Poppins" w:cs="Poppins"/>
          <w:sz w:val="20"/>
          <w:szCs w:val="20"/>
          <w:lang w:val="en-TW"/>
        </w:rPr>
        <w:t xml:space="preserve">for candidates who </w:t>
      </w:r>
      <w:r>
        <w:rPr>
          <w:rFonts w:ascii="Poppins" w:hAnsi="Poppins" w:cs="Poppins"/>
          <w:sz w:val="20"/>
          <w:szCs w:val="20"/>
          <w:lang w:val="en-US"/>
        </w:rPr>
        <w:t xml:space="preserve">want </w:t>
      </w:r>
      <w:r w:rsidRPr="00B12A86">
        <w:rPr>
          <w:rFonts w:ascii="Poppins" w:hAnsi="Poppins" w:cs="Poppins"/>
          <w:sz w:val="20"/>
          <w:szCs w:val="20"/>
          <w:lang w:val="en-TW"/>
        </w:rPr>
        <w:t xml:space="preserve">to make a strong pitch for themselves, like </w:t>
      </w:r>
      <w:hyperlink r:id="rId16" w:history="1">
        <w:r w:rsidRPr="00B12A86">
          <w:rPr>
            <w:rStyle w:val="Hyperlink"/>
            <w:rFonts w:ascii="Poppins" w:hAnsi="Poppins" w:cs="Poppins"/>
            <w:color w:val="ED7D31" w:themeColor="accent2"/>
            <w:sz w:val="20"/>
            <w:szCs w:val="20"/>
            <w:lang w:val="en-TW"/>
          </w:rPr>
          <w:t>recent college graduates</w:t>
        </w:r>
      </w:hyperlink>
      <w:r>
        <w:rPr>
          <w:rFonts w:ascii="Poppins" w:hAnsi="Poppins" w:cs="Poppins"/>
          <w:color w:val="ED7D31" w:themeColor="accent2"/>
          <w:sz w:val="20"/>
          <w:szCs w:val="20"/>
          <w:lang w:val="en-US"/>
        </w:rPr>
        <w:t xml:space="preserve"> </w:t>
      </w:r>
      <w:r w:rsidRPr="00B12A86">
        <w:rPr>
          <w:rFonts w:ascii="Poppins" w:hAnsi="Poppins" w:cs="Poppins"/>
          <w:color w:val="000000" w:themeColor="text1"/>
          <w:sz w:val="20"/>
          <w:szCs w:val="20"/>
          <w:lang w:val="en-US"/>
        </w:rPr>
        <w:t xml:space="preserve">or aspiring </w:t>
      </w:r>
      <w:hyperlink r:id="rId17" w:history="1">
        <w:r w:rsidRPr="00B12A86">
          <w:rPr>
            <w:rStyle w:val="Hyperlink"/>
            <w:rFonts w:ascii="Poppins" w:hAnsi="Poppins" w:cs="Poppins"/>
            <w:color w:val="ED7D31" w:themeColor="accent2"/>
            <w:sz w:val="20"/>
            <w:szCs w:val="20"/>
            <w:lang w:val="en-US"/>
          </w:rPr>
          <w:t>interns</w:t>
        </w:r>
      </w:hyperlink>
      <w:r w:rsidRPr="00B12A86">
        <w:rPr>
          <w:rFonts w:ascii="Poppins" w:hAnsi="Poppins" w:cs="Poppins"/>
          <w:sz w:val="20"/>
          <w:szCs w:val="20"/>
          <w:lang w:val="en-TW"/>
        </w:rPr>
        <w:t>.</w:t>
      </w:r>
    </w:p>
    <w:p w14:paraId="6814F653" w14:textId="4DD4E624" w:rsidR="00762384" w:rsidRPr="00B12A86" w:rsidRDefault="00762384" w:rsidP="00762384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TW"/>
        </w:rPr>
      </w:pPr>
    </w:p>
    <w:p w14:paraId="073AAB71" w14:textId="77777777" w:rsidR="00762384" w:rsidRPr="00D704BB" w:rsidRDefault="00762384" w:rsidP="00762384">
      <w:pPr>
        <w:autoSpaceDE w:val="0"/>
        <w:autoSpaceDN w:val="0"/>
        <w:adjustRightInd w:val="0"/>
        <w:spacing w:after="0"/>
        <w:ind w:left="709" w:right="573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If you’re still struggling to write your resume, here are some free resources to help you put together a resume that shows employers you’re the right person for the job:</w:t>
      </w:r>
    </w:p>
    <w:p w14:paraId="70CFC6FE" w14:textId="77777777" w:rsidR="00762384" w:rsidRPr="00D704BB" w:rsidRDefault="00762384" w:rsidP="00762384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hyperlink r:id="rId18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Free Resume Builder</w:t>
        </w:r>
      </w:hyperlink>
    </w:p>
    <w:p w14:paraId="6E120046" w14:textId="77777777" w:rsidR="00762384" w:rsidRPr="00D704BB" w:rsidRDefault="00762384" w:rsidP="00762384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How to Write a Resume</w:t>
      </w:r>
    </w:p>
    <w:p w14:paraId="43A15CF7" w14:textId="77777777" w:rsidR="00762384" w:rsidRPr="00D704BB" w:rsidRDefault="00762384" w:rsidP="00762384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fldChar w:fldCharType="begin"/>
      </w: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instrText>HYPERLINK "https://resumegenius.com/resume-samples?utm_source=Word_Doc&amp;utm_medium=Resume_Samples_Link&amp;utm_campaign=RG_Downloads"</w:instrText>
      </w: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fldChar w:fldCharType="separate"/>
      </w: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t>Resume Samples by Industry</w:t>
      </w:r>
    </w:p>
    <w:p w14:paraId="207839FD" w14:textId="77777777" w:rsidR="00762384" w:rsidRPr="00D704BB" w:rsidRDefault="00762384" w:rsidP="00762384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fldChar w:fldCharType="end"/>
      </w:r>
    </w:p>
    <w:p w14:paraId="3F55529C" w14:textId="77777777" w:rsidR="00762384" w:rsidRPr="00D704BB" w:rsidRDefault="00762384" w:rsidP="00762384">
      <w:pPr>
        <w:autoSpaceDE w:val="0"/>
        <w:autoSpaceDN w:val="0"/>
        <w:adjustRightInd w:val="0"/>
        <w:spacing w:after="0"/>
        <w:ind w:left="709" w:right="573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Once you have a great resume, pair it with a convincing cover letter using our matching </w:t>
      </w:r>
      <w:hyperlink r:id="rId19" w:anchor="2021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2021 cover letter template</w:t>
        </w:r>
      </w:hyperlink>
      <w:r w:rsidRPr="00D704BB">
        <w:rPr>
          <w:rFonts w:ascii="Poppins" w:hAnsi="Poppins" w:cs="Poppins"/>
          <w:sz w:val="20"/>
          <w:szCs w:val="20"/>
          <w:lang w:val="en-US"/>
        </w:rPr>
        <w:t>.</w:t>
      </w:r>
      <w:r>
        <w:rPr>
          <w:rFonts w:ascii="Poppins" w:hAnsi="Poppins" w:cs="Poppins"/>
          <w:sz w:val="20"/>
          <w:szCs w:val="20"/>
          <w:lang w:val="en-US"/>
        </w:rPr>
        <w:t xml:space="preserve"> </w:t>
      </w:r>
      <w:r w:rsidRPr="00D704BB">
        <w:rPr>
          <w:rFonts w:ascii="Poppins" w:hAnsi="Poppins" w:cs="Poppins"/>
          <w:sz w:val="20"/>
          <w:szCs w:val="20"/>
          <w:lang w:val="en-US"/>
        </w:rPr>
        <w:t>Here are a few resources to help you write a cover letter that gives your application the boost it needs to land you an interview:</w:t>
      </w:r>
    </w:p>
    <w:p w14:paraId="474F1140" w14:textId="77777777" w:rsidR="00762384" w:rsidRPr="00D704BB" w:rsidRDefault="00762384" w:rsidP="00762384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hyperlink r:id="rId20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Cover Letter Builder</w:t>
        </w:r>
      </w:hyperlink>
    </w:p>
    <w:p w14:paraId="3F559147" w14:textId="77777777" w:rsidR="00762384" w:rsidRPr="00D704BB" w:rsidRDefault="00762384" w:rsidP="00762384">
      <w:pPr>
        <w:autoSpaceDE w:val="0"/>
        <w:autoSpaceDN w:val="0"/>
        <w:adjustRightInd w:val="0"/>
        <w:spacing w:after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hyperlink r:id="rId21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How to Write a Cover Letter</w:t>
        </w:r>
      </w:hyperlink>
    </w:p>
    <w:p w14:paraId="50B32024" w14:textId="77777777" w:rsidR="00762384" w:rsidRDefault="00762384" w:rsidP="00762384">
      <w:pPr>
        <w:spacing w:after="0"/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hyperlink r:id="rId22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Cover Letter Examples by Industry</w:t>
        </w:r>
      </w:hyperlink>
    </w:p>
    <w:p w14:paraId="02E4ECA2" w14:textId="77777777" w:rsidR="00762384" w:rsidRDefault="00762384" w:rsidP="00762384">
      <w:pPr>
        <w:spacing w:after="0"/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</w:p>
    <w:p w14:paraId="2356B761" w14:textId="77777777" w:rsidR="00762384" w:rsidRDefault="00762384" w:rsidP="00762384">
      <w:pPr>
        <w:spacing w:after="0"/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</w:p>
    <w:p w14:paraId="50C5C461" w14:textId="77777777" w:rsidR="00762384" w:rsidRDefault="00762384" w:rsidP="00762384">
      <w:pPr>
        <w:spacing w:after="0"/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</w:p>
    <w:p w14:paraId="4E0B9A4C" w14:textId="77777777" w:rsidR="00762384" w:rsidRPr="001D5369" w:rsidRDefault="00762384" w:rsidP="00762384">
      <w:pPr>
        <w:spacing w:after="0"/>
        <w:ind w:left="709" w:right="571"/>
        <w:rPr>
          <w:rFonts w:ascii="Poppins" w:hAnsi="Poppins" w:cs="Poppins"/>
          <w:color w:val="000000" w:themeColor="text1"/>
          <w:sz w:val="20"/>
          <w:szCs w:val="20"/>
          <w:lang w:val="en-US"/>
        </w:rPr>
      </w:pPr>
      <w:r w:rsidRPr="001D5369">
        <w:rPr>
          <w:rFonts w:ascii="Poppins" w:hAnsi="Poppins" w:cs="Poppins"/>
          <w:color w:val="000000" w:themeColor="text1"/>
          <w:sz w:val="20"/>
          <w:szCs w:val="20"/>
          <w:lang w:val="en-US"/>
        </w:rPr>
        <w:t xml:space="preserve">Best regards, </w:t>
      </w:r>
    </w:p>
    <w:p w14:paraId="2E2B4661" w14:textId="77777777" w:rsidR="00762384" w:rsidRPr="001D5369" w:rsidRDefault="00762384" w:rsidP="00762384">
      <w:pPr>
        <w:spacing w:after="0"/>
        <w:ind w:left="709" w:right="571"/>
        <w:rPr>
          <w:rFonts w:ascii="Poppins" w:hAnsi="Poppins" w:cs="Poppins"/>
          <w:color w:val="000000" w:themeColor="text1"/>
          <w:sz w:val="20"/>
          <w:szCs w:val="20"/>
          <w:lang w:val="en-US"/>
        </w:rPr>
      </w:pPr>
    </w:p>
    <w:p w14:paraId="168BCC02" w14:textId="03B5FF58" w:rsidR="00762384" w:rsidRPr="000A77C3" w:rsidRDefault="00762384" w:rsidP="000A77C3">
      <w:pPr>
        <w:spacing w:after="0"/>
        <w:ind w:left="709" w:right="571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noProof/>
          <w:sz w:val="20"/>
          <w:szCs w:val="20"/>
        </w:rPr>
        <w:drawing>
          <wp:inline distT="0" distB="0" distL="0" distR="0" wp14:anchorId="0DCEBFA7" wp14:editId="4F9B0FA8">
            <wp:extent cx="3048000" cy="452673"/>
            <wp:effectExtent l="0" t="0" r="0" b="5080"/>
            <wp:docPr id="10" name="Picture 10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23" cstate="print">
                      <a:alphaModFix am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865" cy="4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2384" w:rsidRPr="000A77C3" w:rsidSect="000A77C3">
      <w:pgSz w:w="12240" w:h="15840" w:code="1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0D3C3" w14:textId="77777777" w:rsidR="00967898" w:rsidRDefault="00967898" w:rsidP="00971807">
      <w:pPr>
        <w:spacing w:after="0" w:line="240" w:lineRule="auto"/>
      </w:pPr>
      <w:r>
        <w:separator/>
      </w:r>
    </w:p>
  </w:endnote>
  <w:endnote w:type="continuationSeparator" w:id="0">
    <w:p w14:paraId="5E0912A4" w14:textId="77777777" w:rsidR="00967898" w:rsidRDefault="00967898" w:rsidP="0097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oto Sans JP">
    <w:panose1 w:val="020B0500000000000000"/>
    <w:charset w:val="80"/>
    <w:family w:val="swiss"/>
    <w:pitch w:val="variable"/>
    <w:sig w:usb0="20000287" w:usb1="2ADF3C10" w:usb2="00000016" w:usb3="00000000" w:csb0="00060107" w:csb1="00000000"/>
  </w:font>
  <w:font w:name="Noto Sans">
    <w:altName w:val="﷽﷽﷽﷽﷽﷽﷽﷽s"/>
    <w:panose1 w:val="020B0502040504020204"/>
    <w:charset w:val="00"/>
    <w:family w:val="swiss"/>
    <w:pitch w:val="variable"/>
    <w:sig w:usb0="E00082FF" w:usb1="420078FF" w:usb2="08000029" w:usb3="00000000" w:csb0="0000019F" w:csb1="00000000"/>
  </w:font>
  <w:font w:name="Poppins">
    <w:altName w:val="﷽﷽﷽﷽﷽﷽﷽﷽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12606" w14:textId="77777777" w:rsidR="00971807" w:rsidRDefault="00971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14271" w14:textId="77777777" w:rsidR="00971807" w:rsidRDefault="009718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14CFD" w14:textId="77777777" w:rsidR="00971807" w:rsidRDefault="00971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997C8" w14:textId="77777777" w:rsidR="00967898" w:rsidRDefault="00967898" w:rsidP="00971807">
      <w:pPr>
        <w:spacing w:after="0" w:line="240" w:lineRule="auto"/>
      </w:pPr>
      <w:r>
        <w:separator/>
      </w:r>
    </w:p>
  </w:footnote>
  <w:footnote w:type="continuationSeparator" w:id="0">
    <w:p w14:paraId="38425DBF" w14:textId="77777777" w:rsidR="00967898" w:rsidRDefault="00967898" w:rsidP="0097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0ED68" w14:textId="77777777" w:rsidR="00971807" w:rsidRDefault="00971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09E8F" w14:textId="77777777" w:rsidR="00971807" w:rsidRDefault="009718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F219B" w14:textId="77777777" w:rsidR="00971807" w:rsidRDefault="00971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9375F"/>
    <w:multiLevelType w:val="hybridMultilevel"/>
    <w:tmpl w:val="FA705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A0489"/>
    <w:multiLevelType w:val="multilevel"/>
    <w:tmpl w:val="71E8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11826"/>
    <w:multiLevelType w:val="multilevel"/>
    <w:tmpl w:val="4EF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52AE0"/>
    <w:multiLevelType w:val="multilevel"/>
    <w:tmpl w:val="42F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40EB2"/>
    <w:multiLevelType w:val="multilevel"/>
    <w:tmpl w:val="ED2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205F26"/>
    <w:multiLevelType w:val="hybridMultilevel"/>
    <w:tmpl w:val="230A7EBC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764D39DE"/>
    <w:multiLevelType w:val="hybridMultilevel"/>
    <w:tmpl w:val="6C882A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B6"/>
    <w:rsid w:val="00090DD5"/>
    <w:rsid w:val="000A77C3"/>
    <w:rsid w:val="001033CA"/>
    <w:rsid w:val="001F17C5"/>
    <w:rsid w:val="00210343"/>
    <w:rsid w:val="002B3DB6"/>
    <w:rsid w:val="002E6B51"/>
    <w:rsid w:val="00337DA0"/>
    <w:rsid w:val="003B7E48"/>
    <w:rsid w:val="003E088F"/>
    <w:rsid w:val="00417C0F"/>
    <w:rsid w:val="0044021C"/>
    <w:rsid w:val="004576CB"/>
    <w:rsid w:val="004A5C1C"/>
    <w:rsid w:val="004D4A58"/>
    <w:rsid w:val="00517284"/>
    <w:rsid w:val="00566AEF"/>
    <w:rsid w:val="005A5917"/>
    <w:rsid w:val="005F3555"/>
    <w:rsid w:val="006D4A81"/>
    <w:rsid w:val="00717445"/>
    <w:rsid w:val="00762384"/>
    <w:rsid w:val="008425DD"/>
    <w:rsid w:val="00847A30"/>
    <w:rsid w:val="008718CC"/>
    <w:rsid w:val="0087217B"/>
    <w:rsid w:val="00951BB2"/>
    <w:rsid w:val="00967898"/>
    <w:rsid w:val="00971807"/>
    <w:rsid w:val="009E486D"/>
    <w:rsid w:val="00A4390D"/>
    <w:rsid w:val="00B12A86"/>
    <w:rsid w:val="00B51AA5"/>
    <w:rsid w:val="00B53F10"/>
    <w:rsid w:val="00C66430"/>
    <w:rsid w:val="00CB2E8F"/>
    <w:rsid w:val="00D00CB9"/>
    <w:rsid w:val="00D40EE6"/>
    <w:rsid w:val="00D625CA"/>
    <w:rsid w:val="00E36930"/>
    <w:rsid w:val="00E91933"/>
    <w:rsid w:val="00EB1CB1"/>
    <w:rsid w:val="00F85D04"/>
    <w:rsid w:val="00F8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17309"/>
  <w15:chartTrackingRefBased/>
  <w15:docId w15:val="{E3D06D97-3A8D-4581-924F-7E37B4B0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97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807"/>
  </w:style>
  <w:style w:type="paragraph" w:styleId="Footer">
    <w:name w:val="footer"/>
    <w:basedOn w:val="Normal"/>
    <w:link w:val="FooterChar"/>
    <w:uiPriority w:val="99"/>
    <w:unhideWhenUsed/>
    <w:rsid w:val="00971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807"/>
  </w:style>
  <w:style w:type="paragraph" w:styleId="ListParagraph">
    <w:name w:val="List Paragraph"/>
    <w:basedOn w:val="Normal"/>
    <w:uiPriority w:val="34"/>
    <w:qFormat/>
    <w:rsid w:val="00566A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A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2A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yperlink" Target="https://resumegenius.com/?utm_source=Word_Doc&amp;utm_medium=Resume_Builder_Link&amp;utm_campaign=RG_Download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resumegenius.com/resume-samples/internship-resume-exampl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umegenius.com/blog/resume-help/college-graduate-resume" TargetMode="External"/><Relationship Id="rId20" Type="http://schemas.openxmlformats.org/officeDocument/2006/relationships/hyperlink" Target="https://resumegenius.com/cover-letter-builder?utm_source=Word_Doc&amp;utm_medium=Cover_Letter_Builder_Link&amp;utm_campaign=RG_Download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blog/resume-help/how-to-start-a-resume" TargetMode="External"/><Relationship Id="rId23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hyperlink" Target="https://resumegenius.com/cover-letter-templates/modern-templat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esumegenius.com/blog/resume-help/resume-sections" TargetMode="External"/><Relationship Id="rId22" Type="http://schemas.openxmlformats.org/officeDocument/2006/relationships/hyperlink" Target="https://resumegenius.com/cover-letter-examples?utm_source=Word_Doc&amp;utm_medium=Cover_Letter_Examples_Link&amp;utm_campaign=RG_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Conrad Benz</cp:lastModifiedBy>
  <cp:revision>2</cp:revision>
  <cp:lastPrinted>2021-08-11T20:05:00Z</cp:lastPrinted>
  <dcterms:created xsi:type="dcterms:W3CDTF">2021-10-13T09:57:00Z</dcterms:created>
  <dcterms:modified xsi:type="dcterms:W3CDTF">2021-10-13T09:57:00Z</dcterms:modified>
</cp:coreProperties>
</file>